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821" w:rsidRDefault="00A7191E" w:rsidP="001C3B92">
      <w:pPr>
        <w:jc w:val="center"/>
        <w:rPr>
          <w:b/>
          <w:bCs/>
          <w:lang w:val="nl-NL"/>
        </w:rPr>
      </w:pPr>
      <w:r>
        <w:rPr>
          <w:b/>
          <w:bCs/>
          <w:noProof/>
          <w:lang w:eastAsia="de-DE"/>
        </w:rPr>
        <w:drawing>
          <wp:inline distT="0" distB="0" distL="0" distR="0">
            <wp:extent cx="1766501" cy="775460"/>
            <wp:effectExtent l="19050" t="0" r="5149" b="0"/>
            <wp:docPr id="3" name="Afbeelding 2" descr="Ten_Brinke_Vastgoedontwikkeling_logo_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_Brinke_Vastgoedontwikkeling_logo_kleur.jpg"/>
                    <pic:cNvPicPr/>
                  </pic:nvPicPr>
                  <pic:blipFill>
                    <a:blip r:embed="rId5" cstate="print"/>
                    <a:srcRect t="9615" b="12180"/>
                    <a:stretch>
                      <a:fillRect/>
                    </a:stretch>
                  </pic:blipFill>
                  <pic:spPr>
                    <a:xfrm>
                      <a:off x="0" y="0"/>
                      <a:ext cx="1766839" cy="775608"/>
                    </a:xfrm>
                    <a:prstGeom prst="rect">
                      <a:avLst/>
                    </a:prstGeom>
                  </pic:spPr>
                </pic:pic>
              </a:graphicData>
            </a:graphic>
          </wp:inline>
        </w:drawing>
      </w:r>
      <w:r>
        <w:rPr>
          <w:noProof/>
          <w:lang w:eastAsia="de-DE"/>
        </w:rPr>
        <w:drawing>
          <wp:inline distT="0" distB="0" distL="0" distR="0">
            <wp:extent cx="1673826" cy="588164"/>
            <wp:effectExtent l="19050" t="0" r="2574" b="0"/>
            <wp:docPr id="7" name="Afbeelding 7" descr="Afbeeldingsresultaat voor bpd ontwikk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bpd ontwikkeling"/>
                    <pic:cNvPicPr>
                      <a:picLocks noChangeAspect="1" noChangeArrowheads="1"/>
                    </pic:cNvPicPr>
                  </pic:nvPicPr>
                  <pic:blipFill>
                    <a:blip r:embed="rId6" cstate="print"/>
                    <a:srcRect/>
                    <a:stretch>
                      <a:fillRect/>
                    </a:stretch>
                  </pic:blipFill>
                  <pic:spPr bwMode="auto">
                    <a:xfrm>
                      <a:off x="0" y="0"/>
                      <a:ext cx="1681496" cy="590859"/>
                    </a:xfrm>
                    <a:prstGeom prst="rect">
                      <a:avLst/>
                    </a:prstGeom>
                    <a:noFill/>
                    <a:ln w="9525">
                      <a:noFill/>
                      <a:miter lim="800000"/>
                      <a:headEnd/>
                      <a:tailEnd/>
                    </a:ln>
                  </pic:spPr>
                </pic:pic>
              </a:graphicData>
            </a:graphic>
          </wp:inline>
        </w:drawing>
      </w:r>
    </w:p>
    <w:p w:rsidR="00A7191E" w:rsidRDefault="0050426F" w:rsidP="00DE6821">
      <w:pPr>
        <w:rPr>
          <w:lang w:val="nl-NL"/>
        </w:rPr>
      </w:pPr>
      <w:r>
        <w:rPr>
          <w:lang w:val="nl-NL"/>
        </w:rPr>
        <w:t xml:space="preserve">BPD Ontwikkeling </w:t>
      </w:r>
      <w:r w:rsidR="002A7CD0">
        <w:rPr>
          <w:lang w:val="nl-NL"/>
        </w:rPr>
        <w:t xml:space="preserve">zal </w:t>
      </w:r>
      <w:r w:rsidR="001A04AE">
        <w:rPr>
          <w:lang w:val="nl-NL"/>
        </w:rPr>
        <w:t>de Ringersfabrie</w:t>
      </w:r>
      <w:r w:rsidR="002A7CD0">
        <w:rPr>
          <w:lang w:val="nl-NL"/>
        </w:rPr>
        <w:t xml:space="preserve">k overdragen </w:t>
      </w:r>
      <w:r w:rsidR="001A04AE">
        <w:rPr>
          <w:lang w:val="nl-NL"/>
        </w:rPr>
        <w:t xml:space="preserve">aan de </w:t>
      </w:r>
      <w:r>
        <w:rPr>
          <w:lang w:val="nl-NL"/>
        </w:rPr>
        <w:t>Ten Brinke</w:t>
      </w:r>
      <w:r w:rsidR="00052423" w:rsidRPr="00052423">
        <w:rPr>
          <w:lang w:val="nl-NL"/>
        </w:rPr>
        <w:t xml:space="preserve"> </w:t>
      </w:r>
      <w:r w:rsidR="00DE6821">
        <w:rPr>
          <w:lang w:val="nl-NL"/>
        </w:rPr>
        <w:t>Group</w:t>
      </w:r>
      <w:r>
        <w:rPr>
          <w:lang w:val="nl-NL"/>
        </w:rPr>
        <w:t xml:space="preserve">. </w:t>
      </w:r>
      <w:r w:rsidR="00052423">
        <w:rPr>
          <w:lang w:val="nl-NL"/>
        </w:rPr>
        <w:t xml:space="preserve">Samen met BOEi als adviseur gaat </w:t>
      </w:r>
      <w:r>
        <w:rPr>
          <w:lang w:val="nl-NL"/>
        </w:rPr>
        <w:t>Ten Brinke Vastgoedontwikkeling</w:t>
      </w:r>
      <w:r w:rsidR="00DE6821">
        <w:rPr>
          <w:lang w:val="nl-NL"/>
        </w:rPr>
        <w:t>, onderdeel van de Ten Brinke Group,</w:t>
      </w:r>
      <w:r>
        <w:rPr>
          <w:lang w:val="nl-NL"/>
        </w:rPr>
        <w:t xml:space="preserve"> d</w:t>
      </w:r>
      <w:r w:rsidRPr="006C75FE">
        <w:rPr>
          <w:lang w:val="nl-NL"/>
        </w:rPr>
        <w:t>e Ringersfabriek in Alkmaar</w:t>
      </w:r>
      <w:r>
        <w:rPr>
          <w:lang w:val="nl-NL"/>
        </w:rPr>
        <w:t xml:space="preserve"> herbestemmen</w:t>
      </w:r>
      <w:r w:rsidR="003C758E">
        <w:rPr>
          <w:lang w:val="nl-NL"/>
        </w:rPr>
        <w:t xml:space="preserve"> en re</w:t>
      </w:r>
      <w:r w:rsidR="001C3B92">
        <w:rPr>
          <w:lang w:val="nl-NL"/>
        </w:rPr>
        <w:t>staureren</w:t>
      </w:r>
      <w:r>
        <w:rPr>
          <w:lang w:val="nl-NL"/>
        </w:rPr>
        <w:t>.</w:t>
      </w:r>
      <w:r w:rsidR="003C758E">
        <w:rPr>
          <w:lang w:val="nl-NL"/>
        </w:rPr>
        <w:t xml:space="preserve"> BPD Ontwikkeling blijft als gebiedsontwikkelaar nauw betrokken bij de </w:t>
      </w:r>
      <w:r w:rsidR="001A04AE">
        <w:rPr>
          <w:lang w:val="nl-NL"/>
        </w:rPr>
        <w:t>ontwikkeling</w:t>
      </w:r>
      <w:r w:rsidR="003C758E">
        <w:rPr>
          <w:lang w:val="nl-NL"/>
        </w:rPr>
        <w:t xml:space="preserve"> van de Ringersfabriek. Hiermee komt de </w:t>
      </w:r>
      <w:r w:rsidR="00250B64">
        <w:rPr>
          <w:lang w:val="nl-NL"/>
        </w:rPr>
        <w:t xml:space="preserve">herbestemming </w:t>
      </w:r>
      <w:r w:rsidR="003C758E">
        <w:rPr>
          <w:lang w:val="nl-NL"/>
        </w:rPr>
        <w:t xml:space="preserve">van de Ringersfabriek weer een belangrijke stap dichterbij.  </w:t>
      </w:r>
    </w:p>
    <w:p w:rsidR="00A7191E" w:rsidRDefault="003C758E" w:rsidP="001C3B92">
      <w:pPr>
        <w:pStyle w:val="Geenafstand"/>
        <w:spacing w:line="276" w:lineRule="auto"/>
        <w:rPr>
          <w:bCs/>
          <w:lang w:val="nl-NL"/>
        </w:rPr>
      </w:pPr>
      <w:r>
        <w:rPr>
          <w:bCs/>
          <w:lang w:val="nl-NL"/>
        </w:rPr>
        <w:t>De Ringersfabriek</w:t>
      </w:r>
      <w:r w:rsidR="0050426F">
        <w:rPr>
          <w:bCs/>
          <w:lang w:val="nl-NL"/>
        </w:rPr>
        <w:t xml:space="preserve"> meet zo’n 14.000 vierkante meter. </w:t>
      </w:r>
      <w:r w:rsidR="00112B7B">
        <w:rPr>
          <w:lang w:val="nl-NL"/>
        </w:rPr>
        <w:t>Naast enkele tientallen woningen zal het gebouw in de toekomst</w:t>
      </w:r>
      <w:r w:rsidR="00052423">
        <w:rPr>
          <w:lang w:val="nl-NL"/>
        </w:rPr>
        <w:t xml:space="preserve"> </w:t>
      </w:r>
      <w:r w:rsidR="00112B7B">
        <w:rPr>
          <w:lang w:val="nl-NL"/>
        </w:rPr>
        <w:t>horeca huisvesten.</w:t>
      </w:r>
      <w:r w:rsidR="0050426F">
        <w:rPr>
          <w:lang w:val="nl-NL"/>
        </w:rPr>
        <w:t xml:space="preserve"> </w:t>
      </w:r>
      <w:r w:rsidR="00112B7B">
        <w:rPr>
          <w:bCs/>
          <w:lang w:val="nl-NL"/>
        </w:rPr>
        <w:t>Op de 1</w:t>
      </w:r>
      <w:r w:rsidR="00112B7B" w:rsidRPr="00302DD1">
        <w:rPr>
          <w:bCs/>
          <w:vertAlign w:val="superscript"/>
          <w:lang w:val="nl-NL"/>
        </w:rPr>
        <w:t>ste</w:t>
      </w:r>
      <w:r w:rsidR="00112B7B">
        <w:rPr>
          <w:bCs/>
          <w:lang w:val="nl-NL"/>
        </w:rPr>
        <w:t xml:space="preserve"> tot </w:t>
      </w:r>
      <w:r w:rsidR="002A0422">
        <w:rPr>
          <w:bCs/>
          <w:lang w:val="nl-NL"/>
        </w:rPr>
        <w:t xml:space="preserve">en met </w:t>
      </w:r>
      <w:r w:rsidR="00112B7B">
        <w:rPr>
          <w:bCs/>
          <w:lang w:val="nl-NL"/>
        </w:rPr>
        <w:t>de 4</w:t>
      </w:r>
      <w:r w:rsidR="00112B7B" w:rsidRPr="00302DD1">
        <w:rPr>
          <w:bCs/>
          <w:vertAlign w:val="superscript"/>
          <w:lang w:val="nl-NL"/>
        </w:rPr>
        <w:t>de</w:t>
      </w:r>
      <w:r w:rsidR="00112B7B">
        <w:rPr>
          <w:bCs/>
          <w:lang w:val="nl-NL"/>
        </w:rPr>
        <w:t xml:space="preserve"> verdieping komen woningen, variërend in afmeting en ontworpen met de oude industriële structuur van de voormalige chocoladefabriek in gedachte.</w:t>
      </w:r>
    </w:p>
    <w:p w:rsidR="00A7191E" w:rsidRDefault="00A7191E">
      <w:pPr>
        <w:pStyle w:val="Geenafstand"/>
        <w:rPr>
          <w:bCs/>
          <w:lang w:val="nl-NL"/>
        </w:rPr>
      </w:pPr>
    </w:p>
    <w:p w:rsidR="00112B7B" w:rsidRDefault="00112B7B" w:rsidP="00112B7B">
      <w:pPr>
        <w:rPr>
          <w:lang w:val="nl-NL"/>
        </w:rPr>
      </w:pPr>
      <w:r>
        <w:rPr>
          <w:bCs/>
          <w:lang w:val="nl-NL"/>
        </w:rPr>
        <w:t>De begane grond zal</w:t>
      </w:r>
      <w:r w:rsidR="008408D7">
        <w:rPr>
          <w:bCs/>
          <w:lang w:val="nl-NL"/>
        </w:rPr>
        <w:t xml:space="preserve"> in combinatie met het</w:t>
      </w:r>
      <w:r w:rsidR="001C3B92">
        <w:rPr>
          <w:bCs/>
          <w:lang w:val="nl-NL"/>
        </w:rPr>
        <w:t xml:space="preserve"> </w:t>
      </w:r>
      <w:r w:rsidR="008408D7">
        <w:rPr>
          <w:bCs/>
          <w:lang w:val="nl-NL"/>
        </w:rPr>
        <w:t>Ringersplein</w:t>
      </w:r>
      <w:r>
        <w:rPr>
          <w:bCs/>
          <w:lang w:val="nl-NL"/>
        </w:rPr>
        <w:t xml:space="preserve"> een nieuwe ontmoetingsplek in het centrumgebied Overstad worden. Middelpunt </w:t>
      </w:r>
      <w:r w:rsidR="001D04EE" w:rsidRPr="00302176">
        <w:rPr>
          <w:lang w:val="nl-NL"/>
        </w:rPr>
        <w:t>wordt een foodhal met een aanbod van verschillende keukens en aandacht voor lokaal ondernemerschap</w:t>
      </w:r>
      <w:r>
        <w:rPr>
          <w:bCs/>
          <w:lang w:val="nl-NL"/>
        </w:rPr>
        <w:t xml:space="preserve">, gesitueerd in de hoge binnenplaats tussen de west- en middenvleugel. Rondom de foodhal is ruimte voor meerdere restaurants en horecagerelateerde partijen. </w:t>
      </w:r>
      <w:r w:rsidR="00B82CD4">
        <w:rPr>
          <w:lang w:val="nl-NL"/>
        </w:rPr>
        <w:t>Op dit moment wordt onderzocht of naast de horeca ook een hotel kan worden opgenomen in het programma.</w:t>
      </w:r>
    </w:p>
    <w:p w:rsidR="00DE6821" w:rsidRDefault="00112B7B" w:rsidP="00DE6821">
      <w:pPr>
        <w:spacing w:after="0"/>
        <w:rPr>
          <w:b/>
          <w:lang w:val="nl-NL"/>
        </w:rPr>
      </w:pPr>
      <w:bookmarkStart w:id="0" w:name="_GoBack"/>
      <w:bookmarkEnd w:id="0"/>
      <w:r>
        <w:rPr>
          <w:b/>
          <w:lang w:val="nl-NL"/>
        </w:rPr>
        <w:t>Re</w:t>
      </w:r>
      <w:r w:rsidR="006F04C9">
        <w:rPr>
          <w:b/>
          <w:lang w:val="nl-NL"/>
        </w:rPr>
        <w:t>stauratie</w:t>
      </w:r>
    </w:p>
    <w:p w:rsidR="00112B7B" w:rsidRDefault="00112B7B" w:rsidP="00DE6821">
      <w:pPr>
        <w:spacing w:after="0"/>
        <w:rPr>
          <w:lang w:val="nl-NL"/>
        </w:rPr>
      </w:pPr>
      <w:r>
        <w:rPr>
          <w:lang w:val="nl-NL"/>
        </w:rPr>
        <w:t xml:space="preserve">In samenwerking met de architect, adviseurs en de gemeente wordt op dit moment het plan uitgewerkt. </w:t>
      </w:r>
      <w:r w:rsidR="00B82CD4">
        <w:rPr>
          <w:lang w:val="nl-NL"/>
        </w:rPr>
        <w:t>In een later stadium toegevoegde volumes</w:t>
      </w:r>
      <w:r w:rsidR="00052423">
        <w:rPr>
          <w:lang w:val="nl-NL"/>
        </w:rPr>
        <w:t xml:space="preserve"> </w:t>
      </w:r>
      <w:r w:rsidR="00B82CD4">
        <w:rPr>
          <w:lang w:val="nl-NL"/>
        </w:rPr>
        <w:t xml:space="preserve">worden </w:t>
      </w:r>
      <w:r>
        <w:rPr>
          <w:lang w:val="nl-NL"/>
        </w:rPr>
        <w:t>gesloopt waardoor de oorspronkelijke hoofdst</w:t>
      </w:r>
      <w:r w:rsidR="00FA13B2">
        <w:rPr>
          <w:lang w:val="nl-NL"/>
        </w:rPr>
        <w:t>ructuur, in de vorm van een E, weer zichtbaar zal worden.</w:t>
      </w:r>
    </w:p>
    <w:p w:rsidR="00112B7B" w:rsidRDefault="00112B7B" w:rsidP="00112B7B">
      <w:pPr>
        <w:rPr>
          <w:bCs/>
          <w:lang w:val="nl-NL"/>
        </w:rPr>
      </w:pPr>
      <w:r>
        <w:rPr>
          <w:lang w:val="nl-NL"/>
        </w:rPr>
        <w:t>De planning is om in het eerste kwartaal van 2019 te starten met het herstellen van de gevels.</w:t>
      </w:r>
      <w:r w:rsidRPr="00B1788E">
        <w:rPr>
          <w:bCs/>
          <w:lang w:val="nl-NL"/>
        </w:rPr>
        <w:t xml:space="preserve"> </w:t>
      </w:r>
      <w:r>
        <w:rPr>
          <w:bCs/>
          <w:lang w:val="nl-NL"/>
        </w:rPr>
        <w:t>Voor de invulling van de commerciële ruimtes zijn inmiddels gesprekken gaande met zowel lokale- als landelijke ondernemers</w:t>
      </w:r>
      <w:r w:rsidR="00FA13B2">
        <w:rPr>
          <w:bCs/>
          <w:lang w:val="nl-NL"/>
        </w:rPr>
        <w:t>.</w:t>
      </w:r>
    </w:p>
    <w:p w:rsidR="006F04C9" w:rsidRDefault="006F04C9" w:rsidP="006F04C9">
      <w:pPr>
        <w:rPr>
          <w:lang w:val="nl-NL"/>
        </w:rPr>
      </w:pPr>
      <w:r>
        <w:rPr>
          <w:lang w:val="nl-NL"/>
        </w:rPr>
        <w:t xml:space="preserve">Met de overname door de Ten Brinke Group is er naast een ontwikkelaar </w:t>
      </w:r>
      <w:r w:rsidR="0068579B">
        <w:rPr>
          <w:lang w:val="nl-NL"/>
        </w:rPr>
        <w:t xml:space="preserve">en financier </w:t>
      </w:r>
      <w:r>
        <w:rPr>
          <w:lang w:val="nl-NL"/>
        </w:rPr>
        <w:t xml:space="preserve">ook meteen een aannemer betrokken bij het project. Ten Brinke wil lokale onderaannemers in de gelegenheid stellen zich te verbinden aan dit bijzondere project, bijvoorbeeld voor de specialistische kennis en kunde die nodig is bij een restauratie van deze omvang.  </w:t>
      </w:r>
    </w:p>
    <w:p w:rsidR="00112B7B" w:rsidRDefault="00112B7B" w:rsidP="00DE6821">
      <w:pPr>
        <w:spacing w:after="0"/>
        <w:rPr>
          <w:b/>
          <w:lang w:val="nl-NL"/>
        </w:rPr>
      </w:pPr>
      <w:r>
        <w:rPr>
          <w:b/>
          <w:lang w:val="nl-NL"/>
        </w:rPr>
        <w:t>Samenwerking</w:t>
      </w:r>
    </w:p>
    <w:p w:rsidR="00112B7B" w:rsidRDefault="00112B7B" w:rsidP="00DE6821">
      <w:pPr>
        <w:spacing w:after="0"/>
        <w:rPr>
          <w:bCs/>
          <w:lang w:val="nl-NL"/>
        </w:rPr>
      </w:pPr>
      <w:r>
        <w:rPr>
          <w:bCs/>
          <w:lang w:val="nl-NL"/>
        </w:rPr>
        <w:t xml:space="preserve">De Ringersfabriek maakt onderdeel uit van het Ringerskwartier. Het Ringerskwartier is een gebiedsontwikkeling van BPD, </w:t>
      </w:r>
      <w:r w:rsidR="00C2241B">
        <w:rPr>
          <w:bCs/>
          <w:lang w:val="nl-NL"/>
        </w:rPr>
        <w:t xml:space="preserve">waar, naast de ontwikkeling en </w:t>
      </w:r>
      <w:r w:rsidR="00052423">
        <w:rPr>
          <w:bCs/>
          <w:lang w:val="nl-NL"/>
        </w:rPr>
        <w:t xml:space="preserve">renovatie </w:t>
      </w:r>
      <w:r w:rsidR="00C2241B">
        <w:rPr>
          <w:bCs/>
          <w:lang w:val="nl-NL"/>
        </w:rPr>
        <w:t xml:space="preserve">van de </w:t>
      </w:r>
      <w:r w:rsidR="00272F88">
        <w:rPr>
          <w:bCs/>
          <w:lang w:val="nl-NL"/>
        </w:rPr>
        <w:t>R</w:t>
      </w:r>
      <w:r w:rsidR="00C2241B">
        <w:rPr>
          <w:bCs/>
          <w:lang w:val="nl-NL"/>
        </w:rPr>
        <w:t xml:space="preserve">ingersfabriek ook </w:t>
      </w:r>
      <w:r>
        <w:rPr>
          <w:bCs/>
          <w:lang w:val="nl-NL"/>
        </w:rPr>
        <w:t xml:space="preserve">de komende jaren </w:t>
      </w:r>
      <w:r w:rsidR="00C2241B">
        <w:rPr>
          <w:bCs/>
          <w:lang w:val="nl-NL"/>
        </w:rPr>
        <w:t>ongeveer</w:t>
      </w:r>
      <w:r>
        <w:rPr>
          <w:bCs/>
          <w:lang w:val="nl-NL"/>
        </w:rPr>
        <w:t xml:space="preserve"> 250 </w:t>
      </w:r>
      <w:r w:rsidR="00C2241B">
        <w:rPr>
          <w:bCs/>
          <w:lang w:val="nl-NL"/>
        </w:rPr>
        <w:t>nieuwbouw</w:t>
      </w:r>
      <w:r>
        <w:rPr>
          <w:bCs/>
          <w:lang w:val="nl-NL"/>
        </w:rPr>
        <w:t xml:space="preserve">appartementen </w:t>
      </w:r>
      <w:r w:rsidR="00C2241B">
        <w:rPr>
          <w:bCs/>
          <w:lang w:val="nl-NL"/>
        </w:rPr>
        <w:t>worden ontwikkel</w:t>
      </w:r>
      <w:r w:rsidR="00B82CD4">
        <w:rPr>
          <w:bCs/>
          <w:lang w:val="nl-NL"/>
        </w:rPr>
        <w:t>d</w:t>
      </w:r>
      <w:r w:rsidR="00C2241B">
        <w:rPr>
          <w:bCs/>
          <w:lang w:val="nl-NL"/>
        </w:rPr>
        <w:t xml:space="preserve"> </w:t>
      </w:r>
      <w:r>
        <w:rPr>
          <w:bCs/>
          <w:lang w:val="nl-NL"/>
        </w:rPr>
        <w:t>verspre</w:t>
      </w:r>
      <w:r w:rsidR="00FA13B2">
        <w:rPr>
          <w:bCs/>
          <w:lang w:val="nl-NL"/>
        </w:rPr>
        <w:t>id over vijf woongebouwen.</w:t>
      </w:r>
    </w:p>
    <w:p w:rsidR="00DE6821" w:rsidRPr="0057503C" w:rsidRDefault="00DE6821" w:rsidP="00DE6821">
      <w:pPr>
        <w:spacing w:after="0"/>
        <w:rPr>
          <w:bCs/>
          <w:lang w:val="nl-NL"/>
        </w:rPr>
      </w:pPr>
    </w:p>
    <w:p w:rsidR="00112B7B" w:rsidRPr="0033423C" w:rsidRDefault="00112B7B" w:rsidP="00DE6821">
      <w:pPr>
        <w:spacing w:after="0"/>
        <w:rPr>
          <w:lang w:val="nl-NL"/>
        </w:rPr>
      </w:pPr>
      <w:r w:rsidRPr="0033423C">
        <w:rPr>
          <w:b/>
          <w:bCs/>
          <w:lang w:val="nl-NL"/>
        </w:rPr>
        <w:t>Meer informatie</w:t>
      </w:r>
    </w:p>
    <w:p w:rsidR="00914B0D" w:rsidRPr="00112B7B" w:rsidRDefault="00112B7B" w:rsidP="008937DE">
      <w:pPr>
        <w:rPr>
          <w:lang w:val="nl-NL"/>
        </w:rPr>
      </w:pPr>
      <w:r w:rsidRPr="0033423C">
        <w:rPr>
          <w:lang w:val="nl-NL"/>
        </w:rPr>
        <w:t xml:space="preserve">Voor meer informatie kunt u contact opnemen met </w:t>
      </w:r>
      <w:r>
        <w:rPr>
          <w:lang w:val="nl-NL"/>
        </w:rPr>
        <w:t xml:space="preserve">Paul Hemmen </w:t>
      </w:r>
      <w:r w:rsidRPr="0033423C">
        <w:rPr>
          <w:lang w:val="nl-NL"/>
        </w:rPr>
        <w:t xml:space="preserve">van Ten Brinke </w:t>
      </w:r>
      <w:r>
        <w:rPr>
          <w:lang w:val="nl-NL"/>
        </w:rPr>
        <w:t>V</w:t>
      </w:r>
      <w:r w:rsidRPr="0033423C">
        <w:rPr>
          <w:lang w:val="nl-NL"/>
        </w:rPr>
        <w:t>astgoedontwikkeling</w:t>
      </w:r>
      <w:r w:rsidR="00FA13B2">
        <w:rPr>
          <w:lang w:val="nl-NL"/>
        </w:rPr>
        <w:t>.</w:t>
      </w:r>
      <w:r w:rsidR="008937DE">
        <w:rPr>
          <w:lang w:val="nl-NL"/>
        </w:rPr>
        <w:t xml:space="preserve"> </w:t>
      </w:r>
      <w:r>
        <w:rPr>
          <w:lang w:val="nl-NL"/>
        </w:rPr>
        <w:t>E</w:t>
      </w:r>
      <w:r w:rsidRPr="0033423C">
        <w:rPr>
          <w:lang w:val="nl-NL"/>
        </w:rPr>
        <w:t>-mailadres</w:t>
      </w:r>
      <w:r>
        <w:rPr>
          <w:lang w:val="nl-NL"/>
        </w:rPr>
        <w:t>:</w:t>
      </w:r>
      <w:r w:rsidRPr="0033423C">
        <w:rPr>
          <w:lang w:val="nl-NL"/>
        </w:rPr>
        <w:t> </w:t>
      </w:r>
      <w:hyperlink r:id="rId7" w:history="1">
        <w:r w:rsidRPr="00437DC7">
          <w:rPr>
            <w:rStyle w:val="Hyperlink"/>
            <w:lang w:val="nl-NL"/>
          </w:rPr>
          <w:t>phemmen@tenbrinke.com</w:t>
        </w:r>
      </w:hyperlink>
    </w:p>
    <w:sectPr w:rsidR="00914B0D" w:rsidRPr="00112B7B" w:rsidSect="00914B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n Haakman">
    <w15:presenceInfo w15:providerId="AD" w15:userId="S-1-5-21-3533140323-1213792632-2459484090-566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112B7B"/>
    <w:rsid w:val="00052423"/>
    <w:rsid w:val="000A587E"/>
    <w:rsid w:val="00112B7B"/>
    <w:rsid w:val="00120381"/>
    <w:rsid w:val="001A04AE"/>
    <w:rsid w:val="001C3B92"/>
    <w:rsid w:val="001D04EE"/>
    <w:rsid w:val="00250B64"/>
    <w:rsid w:val="00272F88"/>
    <w:rsid w:val="00273D1B"/>
    <w:rsid w:val="002A0422"/>
    <w:rsid w:val="002A7CD0"/>
    <w:rsid w:val="003C758E"/>
    <w:rsid w:val="0050426F"/>
    <w:rsid w:val="00625EE6"/>
    <w:rsid w:val="0068579B"/>
    <w:rsid w:val="006C030E"/>
    <w:rsid w:val="006F04C9"/>
    <w:rsid w:val="008014FD"/>
    <w:rsid w:val="008408D7"/>
    <w:rsid w:val="008937DE"/>
    <w:rsid w:val="008A555D"/>
    <w:rsid w:val="00914B0D"/>
    <w:rsid w:val="009C14F8"/>
    <w:rsid w:val="00A22231"/>
    <w:rsid w:val="00A7191E"/>
    <w:rsid w:val="00B82CD4"/>
    <w:rsid w:val="00C2241B"/>
    <w:rsid w:val="00CF7CC4"/>
    <w:rsid w:val="00DE6821"/>
    <w:rsid w:val="00EA0E16"/>
    <w:rsid w:val="00FA13B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2B7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12B7B"/>
    <w:rPr>
      <w:color w:val="0000FF" w:themeColor="hyperlink"/>
      <w:u w:val="single"/>
    </w:rPr>
  </w:style>
  <w:style w:type="paragraph" w:styleId="Ballontekst">
    <w:name w:val="Balloon Text"/>
    <w:basedOn w:val="Standaard"/>
    <w:link w:val="BallontekstChar"/>
    <w:uiPriority w:val="99"/>
    <w:semiHidden/>
    <w:unhideWhenUsed/>
    <w:rsid w:val="001D04E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D04EE"/>
    <w:rPr>
      <w:rFonts w:ascii="Segoe UI" w:hAnsi="Segoe UI" w:cs="Segoe UI"/>
      <w:sz w:val="18"/>
      <w:szCs w:val="18"/>
    </w:rPr>
  </w:style>
  <w:style w:type="paragraph" w:styleId="Geenafstand">
    <w:name w:val="No Spacing"/>
    <w:uiPriority w:val="1"/>
    <w:qFormat/>
    <w:rsid w:val="00B82CD4"/>
    <w:pPr>
      <w:spacing w:after="0" w:line="240" w:lineRule="auto"/>
    </w:pPr>
  </w:style>
  <w:style w:type="character" w:styleId="Verwijzingopmerking">
    <w:name w:val="annotation reference"/>
    <w:basedOn w:val="Standaardalinea-lettertype"/>
    <w:uiPriority w:val="99"/>
    <w:semiHidden/>
    <w:unhideWhenUsed/>
    <w:rsid w:val="00052423"/>
    <w:rPr>
      <w:sz w:val="16"/>
      <w:szCs w:val="16"/>
    </w:rPr>
  </w:style>
  <w:style w:type="paragraph" w:styleId="Tekstopmerking">
    <w:name w:val="annotation text"/>
    <w:basedOn w:val="Standaard"/>
    <w:link w:val="TekstopmerkingChar"/>
    <w:uiPriority w:val="99"/>
    <w:semiHidden/>
    <w:unhideWhenUsed/>
    <w:rsid w:val="0005242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52423"/>
    <w:rPr>
      <w:sz w:val="20"/>
      <w:szCs w:val="20"/>
    </w:rPr>
  </w:style>
  <w:style w:type="paragraph" w:styleId="Onderwerpvanopmerking">
    <w:name w:val="annotation subject"/>
    <w:basedOn w:val="Tekstopmerking"/>
    <w:next w:val="Tekstopmerking"/>
    <w:link w:val="OnderwerpvanopmerkingChar"/>
    <w:uiPriority w:val="99"/>
    <w:semiHidden/>
    <w:unhideWhenUsed/>
    <w:rsid w:val="00052423"/>
    <w:rPr>
      <w:b/>
      <w:bCs/>
    </w:rPr>
  </w:style>
  <w:style w:type="character" w:customStyle="1" w:styleId="OnderwerpvanopmerkingChar">
    <w:name w:val="Onderwerp van opmerking Char"/>
    <w:basedOn w:val="TekstopmerkingChar"/>
    <w:link w:val="Onderwerpvanopmerking"/>
    <w:uiPriority w:val="99"/>
    <w:semiHidden/>
    <w:rsid w:val="00052423"/>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hemmen@tenbrink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A41B64-3ACF-4063-9377-766186098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2207</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Persbericht Ringersfabriek</vt:lpstr>
    </vt:vector>
  </TitlesOfParts>
  <Company>TBG</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Ringersfabriek</dc:title>
  <dc:creator>Paul Hemmen</dc:creator>
  <cp:lastModifiedBy>Paul Hemmen</cp:lastModifiedBy>
  <cp:revision>2</cp:revision>
  <cp:lastPrinted>2018-06-11T15:03:00Z</cp:lastPrinted>
  <dcterms:created xsi:type="dcterms:W3CDTF">2018-06-11T15:07:00Z</dcterms:created>
  <dcterms:modified xsi:type="dcterms:W3CDTF">2018-06-11T15:07:00Z</dcterms:modified>
</cp:coreProperties>
</file>